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2FDB" w14:textId="77777777" w:rsidR="00D615A8" w:rsidRDefault="00D615A8" w:rsidP="00D747FE">
      <w:pPr>
        <w:spacing w:before="100" w:beforeAutospacing="1" w:after="100" w:afterAutospacing="1" w:line="240" w:lineRule="auto"/>
        <w:outlineLvl w:val="1"/>
        <w:rPr>
          <w:rFonts w:eastAsiaTheme="minorEastAsia"/>
          <w:b/>
          <w:bCs/>
          <w:kern w:val="0"/>
          <w14:ligatures w14:val="none"/>
        </w:rPr>
      </w:pPr>
      <w:r>
        <w:rPr>
          <w:rFonts w:eastAsiaTheme="minorEastAsia"/>
          <w:b/>
          <w:bCs/>
          <w:kern w:val="0"/>
          <w14:ligatures w14:val="none"/>
        </w:rPr>
        <w:t>Region 9 Director Report March/April 2026</w:t>
      </w:r>
    </w:p>
    <w:p w14:paraId="76A3E9C7" w14:textId="77777777" w:rsidR="00D615A8" w:rsidRDefault="00D615A8" w:rsidP="00D747FE">
      <w:pPr>
        <w:spacing w:before="100" w:beforeAutospacing="1" w:after="100" w:afterAutospacing="1" w:line="240" w:lineRule="auto"/>
        <w:outlineLvl w:val="1"/>
        <w:rPr>
          <w:rFonts w:eastAsiaTheme="minorEastAsia"/>
          <w:b/>
          <w:bCs/>
          <w:kern w:val="0"/>
          <w14:ligatures w14:val="none"/>
        </w:rPr>
      </w:pPr>
    </w:p>
    <w:p w14:paraId="0D770525" w14:textId="4EBA00F0" w:rsidR="00D747FE" w:rsidRPr="00D747FE" w:rsidRDefault="00D747FE" w:rsidP="00D747FE">
      <w:pPr>
        <w:spacing w:before="100" w:beforeAutospacing="1" w:after="100" w:afterAutospacing="1" w:line="240" w:lineRule="auto"/>
        <w:outlineLvl w:val="1"/>
        <w:rPr>
          <w:rFonts w:eastAsiaTheme="minorEastAsia"/>
          <w:b/>
          <w:bCs/>
          <w:kern w:val="0"/>
          <w14:ligatures w14:val="none"/>
        </w:rPr>
      </w:pPr>
      <w:r w:rsidRPr="1FED4944">
        <w:rPr>
          <w:rFonts w:eastAsiaTheme="minorEastAsia"/>
          <w:b/>
          <w:bCs/>
          <w:kern w:val="0"/>
          <w14:ligatures w14:val="none"/>
        </w:rPr>
        <w:t>2025: Connected We Grow</w:t>
      </w:r>
      <w:r w:rsidR="00D615A8">
        <w:rPr>
          <w:rFonts w:eastAsiaTheme="minorEastAsia"/>
          <w:b/>
          <w:bCs/>
          <w:kern w:val="0"/>
          <w14:ligatures w14:val="none"/>
        </w:rPr>
        <w:t>—The year in review for the ACBL</w:t>
      </w:r>
    </w:p>
    <w:p w14:paraId="168CE0B7" w14:textId="1DD13EE2" w:rsidR="3E5F027C" w:rsidRDefault="00D747FE" w:rsidP="00D615A8">
      <w:p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 xml:space="preserve">In 2025, the ACBL continued to advance its mission to promote, grow, and sustain the game of </w:t>
      </w:r>
      <w:r w:rsidR="5DEE4908" w:rsidRPr="1B9C6E32">
        <w:rPr>
          <w:rFonts w:eastAsiaTheme="minorEastAsia"/>
          <w:kern w:val="0"/>
          <w14:ligatures w14:val="none"/>
        </w:rPr>
        <w:t>bridge</w:t>
      </w:r>
      <w:r w:rsidR="774304DA" w:rsidRPr="1B9C6E32">
        <w:rPr>
          <w:rFonts w:eastAsiaTheme="minorEastAsia"/>
          <w:kern w:val="0"/>
          <w14:ligatures w14:val="none"/>
        </w:rPr>
        <w:t xml:space="preserve"> - </w:t>
      </w:r>
      <w:r w:rsidR="5DEE4908" w:rsidRPr="1B9C6E32">
        <w:rPr>
          <w:rFonts w:eastAsiaTheme="minorEastAsia"/>
          <w:kern w:val="0"/>
          <w14:ligatures w14:val="none"/>
        </w:rPr>
        <w:t>strengthening</w:t>
      </w:r>
      <w:r w:rsidRPr="1B9C6E32">
        <w:rPr>
          <w:rFonts w:eastAsiaTheme="minorEastAsia"/>
          <w:kern w:val="0"/>
          <w14:ligatures w14:val="none"/>
        </w:rPr>
        <w:t xml:space="preserve"> connections across the membership while expanding opportunities to play, learn, and engage with the broader bridge community.</w:t>
      </w:r>
    </w:p>
    <w:p w14:paraId="47456096" w14:textId="77777777" w:rsidR="00D615A8" w:rsidRPr="00D747FE" w:rsidRDefault="00D615A8" w:rsidP="00D615A8">
      <w:pPr>
        <w:spacing w:before="100" w:beforeAutospacing="1" w:after="100" w:afterAutospacing="1" w:line="240" w:lineRule="auto"/>
        <w:outlineLvl w:val="2"/>
        <w:rPr>
          <w:rFonts w:eastAsiaTheme="minorEastAsia"/>
          <w:b/>
          <w:bCs/>
          <w:kern w:val="0"/>
          <w14:ligatures w14:val="none"/>
        </w:rPr>
      </w:pPr>
      <w:r w:rsidRPr="1FED4944">
        <w:rPr>
          <w:rFonts w:eastAsiaTheme="minorEastAsia"/>
          <w:b/>
          <w:bCs/>
          <w:kern w:val="0"/>
          <w14:ligatures w14:val="none"/>
        </w:rPr>
        <w:t>Centennial Celebration of Contract Bridge</w:t>
      </w:r>
    </w:p>
    <w:p w14:paraId="2AA6422C" w14:textId="001BF0F2" w:rsidR="00D615A8" w:rsidRPr="00D615A8" w:rsidRDefault="00D615A8" w:rsidP="00D615A8">
      <w:p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ACBL celebrated the 100th anniversary of Contract Bridge, marking the development of the scoring system that shaped the modern game. From October through December, clubs and events worldwide hosted Contract Centennial Games, offering special glitter point opportunities and honoring the game’s enduring legacy.</w:t>
      </w:r>
    </w:p>
    <w:p w14:paraId="5084CEEC" w14:textId="77777777" w:rsidR="00D747FE" w:rsidRPr="00D747FE" w:rsidRDefault="00D747FE" w:rsidP="00D747FE">
      <w:pPr>
        <w:spacing w:before="100" w:beforeAutospacing="1" w:after="100" w:afterAutospacing="1" w:line="240" w:lineRule="auto"/>
        <w:outlineLvl w:val="2"/>
        <w:rPr>
          <w:rFonts w:eastAsiaTheme="minorEastAsia"/>
          <w:b/>
          <w:bCs/>
          <w:kern w:val="0"/>
          <w14:ligatures w14:val="none"/>
        </w:rPr>
      </w:pPr>
      <w:r w:rsidRPr="1FED4944">
        <w:rPr>
          <w:rFonts w:eastAsiaTheme="minorEastAsia"/>
          <w:b/>
          <w:bCs/>
          <w:kern w:val="0"/>
          <w14:ligatures w14:val="none"/>
        </w:rPr>
        <w:t>Community Club</w:t>
      </w:r>
    </w:p>
    <w:p w14:paraId="04ED6F0F" w14:textId="7F66249C" w:rsidR="1919EEE1" w:rsidRPr="00D615A8" w:rsidRDefault="00D747FE" w:rsidP="00D615A8">
      <w:p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 xml:space="preserve">The expanded Community Club experience further unified face-to-face clubs and online play, allowing players to earn the same </w:t>
      </w:r>
      <w:r w:rsidR="00D816F4">
        <w:rPr>
          <w:rFonts w:eastAsiaTheme="minorEastAsia"/>
          <w:kern w:val="0"/>
          <w14:ligatures w14:val="none"/>
        </w:rPr>
        <w:t>“</w:t>
      </w:r>
      <w:r w:rsidRPr="1B9C6E32">
        <w:rPr>
          <w:rFonts w:eastAsiaTheme="minorEastAsia"/>
          <w:kern w:val="0"/>
          <w14:ligatures w14:val="none"/>
        </w:rPr>
        <w:t>glitter</w:t>
      </w:r>
      <w:r w:rsidR="007706B0">
        <w:rPr>
          <w:rFonts w:eastAsiaTheme="minorEastAsia"/>
          <w:kern w:val="0"/>
          <w14:ligatures w14:val="none"/>
        </w:rPr>
        <w:t>”</w:t>
      </w:r>
      <w:r w:rsidR="00944F0E">
        <w:rPr>
          <w:rFonts w:eastAsiaTheme="minorEastAsia"/>
          <w:kern w:val="0"/>
          <w14:ligatures w14:val="none"/>
        </w:rPr>
        <w:t xml:space="preserve"> </w:t>
      </w:r>
      <w:r w:rsidR="005C3C03">
        <w:rPr>
          <w:rFonts w:eastAsiaTheme="minorEastAsia"/>
          <w:kern w:val="0"/>
          <w14:ligatures w14:val="none"/>
        </w:rPr>
        <w:t>M</w:t>
      </w:r>
      <w:r w:rsidRPr="1B9C6E32">
        <w:rPr>
          <w:rFonts w:eastAsiaTheme="minorEastAsia"/>
          <w:kern w:val="0"/>
          <w14:ligatures w14:val="none"/>
        </w:rPr>
        <w:t>asterpoints</w:t>
      </w:r>
      <w:r w:rsidR="00761344">
        <w:rPr>
          <w:rFonts w:eastAsiaTheme="minorEastAsia"/>
          <w:kern w:val="0"/>
          <w14:ligatures w14:val="none"/>
        </w:rPr>
        <w:t>®</w:t>
      </w:r>
      <w:r w:rsidRPr="1B9C6E32">
        <w:rPr>
          <w:rFonts w:eastAsiaTheme="minorEastAsia"/>
          <w:kern w:val="0"/>
          <w14:ligatures w14:val="none"/>
        </w:rPr>
        <w:t xml:space="preserve"> in both settings. This continuity reinforced local club connections while supporting flexible participation across the League.</w:t>
      </w:r>
    </w:p>
    <w:p w14:paraId="1E7B61EA" w14:textId="77777777" w:rsidR="00D747FE" w:rsidRPr="00D747FE" w:rsidRDefault="00D747FE" w:rsidP="00D747FE">
      <w:pPr>
        <w:spacing w:before="100" w:beforeAutospacing="1" w:after="100" w:afterAutospacing="1" w:line="240" w:lineRule="auto"/>
        <w:outlineLvl w:val="2"/>
        <w:rPr>
          <w:rFonts w:eastAsiaTheme="minorEastAsia"/>
          <w:b/>
          <w:bCs/>
          <w:kern w:val="0"/>
          <w14:ligatures w14:val="none"/>
        </w:rPr>
      </w:pPr>
      <w:r w:rsidRPr="1FED4944">
        <w:rPr>
          <w:rFonts w:eastAsiaTheme="minorEastAsia"/>
          <w:b/>
          <w:bCs/>
          <w:kern w:val="0"/>
          <w14:ligatures w14:val="none"/>
        </w:rPr>
        <w:t>Sapphire Recognition Program</w:t>
      </w:r>
    </w:p>
    <w:p w14:paraId="3C91103C" w14:textId="4E7FF86A" w:rsidR="5EE627F9" w:rsidRPr="00D615A8" w:rsidRDefault="00D747FE" w:rsidP="00D615A8">
      <w:p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The Sapphire Program gained momentum as a milestone-based recognition system for new players. By rewarding participation, learning, and engagement with badges rather than traditional masterpoints,</w:t>
      </w:r>
      <w:r w:rsidR="00D615A8">
        <w:rPr>
          <w:rFonts w:eastAsiaTheme="minorEastAsia"/>
          <w:kern w:val="0"/>
          <w14:ligatures w14:val="none"/>
        </w:rPr>
        <w:t xml:space="preserve"> (which badges can be converted to masterpoints)</w:t>
      </w:r>
      <w:r w:rsidRPr="1B9C6E32">
        <w:rPr>
          <w:rFonts w:eastAsiaTheme="minorEastAsia"/>
          <w:kern w:val="0"/>
          <w14:ligatures w14:val="none"/>
        </w:rPr>
        <w:t xml:space="preserve"> Sapphire helps build confidence</w:t>
      </w:r>
      <w:r w:rsidR="00A07E18" w:rsidRPr="1B9C6E32">
        <w:rPr>
          <w:rFonts w:eastAsiaTheme="minorEastAsia"/>
          <w:kern w:val="0"/>
          <w14:ligatures w14:val="none"/>
        </w:rPr>
        <w:t xml:space="preserve">, </w:t>
      </w:r>
      <w:r w:rsidRPr="1B9C6E32">
        <w:rPr>
          <w:rFonts w:eastAsiaTheme="minorEastAsia"/>
          <w:kern w:val="0"/>
          <w14:ligatures w14:val="none"/>
        </w:rPr>
        <w:t>sustained involvement</w:t>
      </w:r>
      <w:r w:rsidR="00A542FC" w:rsidRPr="1B9C6E32">
        <w:rPr>
          <w:rFonts w:eastAsiaTheme="minorEastAsia"/>
          <w:kern w:val="0"/>
          <w14:ligatures w14:val="none"/>
        </w:rPr>
        <w:t>, and tra</w:t>
      </w:r>
      <w:r w:rsidR="004C782C" w:rsidRPr="1B9C6E32">
        <w:rPr>
          <w:rFonts w:eastAsiaTheme="minorEastAsia"/>
          <w:kern w:val="0"/>
          <w14:ligatures w14:val="none"/>
        </w:rPr>
        <w:t>cking</w:t>
      </w:r>
      <w:r w:rsidR="002D0227" w:rsidRPr="1B9C6E32">
        <w:rPr>
          <w:rFonts w:eastAsiaTheme="minorEastAsia"/>
          <w:kern w:val="0"/>
          <w14:ligatures w14:val="none"/>
        </w:rPr>
        <w:t xml:space="preserve"> for </w:t>
      </w:r>
      <w:r w:rsidR="00B41A48" w:rsidRPr="1B9C6E32">
        <w:rPr>
          <w:rFonts w:eastAsiaTheme="minorEastAsia"/>
          <w:kern w:val="0"/>
          <w14:ligatures w14:val="none"/>
        </w:rPr>
        <w:t>clubs and recruiters</w:t>
      </w:r>
      <w:r w:rsidRPr="1B9C6E32">
        <w:rPr>
          <w:rFonts w:eastAsiaTheme="minorEastAsia"/>
          <w:kern w:val="0"/>
          <w14:ligatures w14:val="none"/>
        </w:rPr>
        <w:t xml:space="preserve"> early in a player’s bridge journey.</w:t>
      </w:r>
    </w:p>
    <w:p w14:paraId="77970111" w14:textId="77777777" w:rsidR="00D747FE" w:rsidRPr="00D747FE" w:rsidRDefault="00D747FE" w:rsidP="00D747FE">
      <w:pPr>
        <w:spacing w:before="100" w:beforeAutospacing="1" w:after="100" w:afterAutospacing="1" w:line="240" w:lineRule="auto"/>
        <w:outlineLvl w:val="2"/>
        <w:rPr>
          <w:rFonts w:eastAsiaTheme="minorEastAsia"/>
          <w:b/>
          <w:bCs/>
          <w:kern w:val="0"/>
          <w14:ligatures w14:val="none"/>
        </w:rPr>
      </w:pPr>
      <w:r w:rsidRPr="1FED4944">
        <w:rPr>
          <w:rFonts w:eastAsiaTheme="minorEastAsia"/>
          <w:b/>
          <w:bCs/>
          <w:kern w:val="0"/>
          <w14:ligatures w14:val="none"/>
        </w:rPr>
        <w:t>JumpStart Bridge Outreach</w:t>
      </w:r>
    </w:p>
    <w:p w14:paraId="18327B8D" w14:textId="72FAF7BD" w:rsidR="580F3610" w:rsidRPr="00257796" w:rsidRDefault="00D747FE" w:rsidP="00257796">
      <w:p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JumpStart Bridge achieved significant growth in 2025, with 38 exhibit booths at educational conferences nationwide. As a result, 366 teachers in 23 states ordered bridge teaching materials, enrolling more than 13,000 students and expanding youth exposure to the game</w:t>
      </w:r>
    </w:p>
    <w:p w14:paraId="708D8E04" w14:textId="77777777" w:rsidR="00257796" w:rsidRDefault="00257796" w:rsidP="00F904B2">
      <w:pPr>
        <w:spacing w:before="100" w:beforeAutospacing="1" w:after="100" w:afterAutospacing="1" w:line="240" w:lineRule="auto"/>
        <w:outlineLvl w:val="2"/>
        <w:rPr>
          <w:rFonts w:eastAsiaTheme="minorEastAsia"/>
          <w:b/>
          <w:bCs/>
          <w:kern w:val="0"/>
          <w14:ligatures w14:val="none"/>
        </w:rPr>
      </w:pPr>
    </w:p>
    <w:p w14:paraId="747DCFB2" w14:textId="20FEF86F" w:rsidR="00F904B2" w:rsidRPr="00D747FE" w:rsidRDefault="00F904B2" w:rsidP="00F904B2">
      <w:pPr>
        <w:spacing w:before="100" w:beforeAutospacing="1" w:after="100" w:afterAutospacing="1" w:line="240" w:lineRule="auto"/>
        <w:outlineLvl w:val="2"/>
        <w:rPr>
          <w:rFonts w:eastAsiaTheme="minorEastAsia"/>
          <w:b/>
          <w:bCs/>
          <w:kern w:val="0"/>
          <w14:ligatures w14:val="none"/>
        </w:rPr>
      </w:pPr>
      <w:r w:rsidRPr="1FED4944">
        <w:rPr>
          <w:rFonts w:eastAsiaTheme="minorEastAsia"/>
          <w:b/>
          <w:bCs/>
          <w:kern w:val="0"/>
          <w14:ligatures w14:val="none"/>
        </w:rPr>
        <w:t>Bridge Battle - A New Entry Path</w:t>
      </w:r>
    </w:p>
    <w:p w14:paraId="5010A322" w14:textId="5E1DDF54" w:rsidR="5568A83D" w:rsidRPr="00D615A8" w:rsidRDefault="00F904B2" w:rsidP="00D615A8">
      <w:pPr>
        <w:spacing w:beforeAutospacing="1" w:afterAutospacing="1" w:line="240" w:lineRule="auto"/>
        <w:rPr>
          <w:rFonts w:eastAsiaTheme="minorEastAsia"/>
        </w:rPr>
      </w:pPr>
      <w:r w:rsidRPr="1B9C6E32">
        <w:rPr>
          <w:rFonts w:eastAsiaTheme="minorEastAsia"/>
          <w:kern w:val="0"/>
          <w14:ligatures w14:val="none"/>
        </w:rPr>
        <w:t xml:space="preserve">ACBL launched Bridge Battle (formerly Bridge War), a simplified trick-taking format designed to welcome newer players. Offered both online and in person, Bridge Battle </w:t>
      </w:r>
      <w:r w:rsidRPr="1B9C6E32">
        <w:rPr>
          <w:rFonts w:eastAsiaTheme="minorEastAsia"/>
          <w:kern w:val="0"/>
          <w14:ligatures w14:val="none"/>
        </w:rPr>
        <w:lastRenderedPageBreak/>
        <w:t>provides an accessible introduction to bridge concepts and serves as a pathway to deeper engagement with the game.</w:t>
      </w:r>
    </w:p>
    <w:p w14:paraId="304A923B" w14:textId="77777777" w:rsidR="00D747FE" w:rsidRPr="00D747FE" w:rsidRDefault="00D747FE" w:rsidP="00D747FE">
      <w:pPr>
        <w:spacing w:before="100" w:beforeAutospacing="1" w:after="100" w:afterAutospacing="1" w:line="240" w:lineRule="auto"/>
        <w:outlineLvl w:val="2"/>
        <w:rPr>
          <w:rFonts w:eastAsiaTheme="minorEastAsia"/>
          <w:b/>
          <w:bCs/>
          <w:kern w:val="0"/>
          <w14:ligatures w14:val="none"/>
        </w:rPr>
      </w:pPr>
      <w:r w:rsidRPr="1FED4944">
        <w:rPr>
          <w:rFonts w:eastAsiaTheme="minorEastAsia"/>
          <w:b/>
          <w:bCs/>
          <w:kern w:val="0"/>
          <w14:ligatures w14:val="none"/>
        </w:rPr>
        <w:t>Expanding Strategic Online Partnerships</w:t>
      </w:r>
    </w:p>
    <w:p w14:paraId="37D8BAD3" w14:textId="77777777" w:rsidR="00D747FE" w:rsidRPr="00D747FE" w:rsidRDefault="00D747FE" w:rsidP="00D747FE">
      <w:p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 xml:space="preserve">ACBL strengthened its digital presence through partnerships with multiple sanctioned online platforms awarding ACBL Masterpoints®, broadening access to play beyond traditional in-person settings. By year-end, sanctioned platforms included Bridge Base Online, </w:t>
      </w:r>
      <w:proofErr w:type="spellStart"/>
      <w:r w:rsidRPr="1B9C6E32">
        <w:rPr>
          <w:rFonts w:eastAsiaTheme="minorEastAsia"/>
          <w:kern w:val="0"/>
          <w14:ligatures w14:val="none"/>
        </w:rPr>
        <w:t>Funbridge</w:t>
      </w:r>
      <w:proofErr w:type="spellEnd"/>
      <w:r w:rsidRPr="1B9C6E32">
        <w:rPr>
          <w:rFonts w:eastAsiaTheme="minorEastAsia"/>
          <w:kern w:val="0"/>
          <w14:ligatures w14:val="none"/>
        </w:rPr>
        <w:t xml:space="preserve">, </w:t>
      </w:r>
      <w:proofErr w:type="spellStart"/>
      <w:r w:rsidRPr="1B9C6E32">
        <w:rPr>
          <w:rFonts w:eastAsiaTheme="minorEastAsia"/>
          <w:kern w:val="0"/>
          <w14:ligatures w14:val="none"/>
        </w:rPr>
        <w:t>IntoBridge</w:t>
      </w:r>
      <w:proofErr w:type="spellEnd"/>
      <w:r w:rsidRPr="1B9C6E32">
        <w:rPr>
          <w:rFonts w:eastAsiaTheme="minorEastAsia"/>
          <w:kern w:val="0"/>
          <w14:ligatures w14:val="none"/>
        </w:rPr>
        <w:t xml:space="preserve">, </w:t>
      </w:r>
      <w:proofErr w:type="spellStart"/>
      <w:r w:rsidRPr="1B9C6E32">
        <w:rPr>
          <w:rFonts w:eastAsiaTheme="minorEastAsia"/>
          <w:kern w:val="0"/>
          <w14:ligatures w14:val="none"/>
        </w:rPr>
        <w:t>OKbridge</w:t>
      </w:r>
      <w:proofErr w:type="spellEnd"/>
      <w:r w:rsidRPr="1B9C6E32">
        <w:rPr>
          <w:rFonts w:eastAsiaTheme="minorEastAsia"/>
          <w:kern w:val="0"/>
          <w14:ligatures w14:val="none"/>
        </w:rPr>
        <w:t xml:space="preserve">, </w:t>
      </w:r>
      <w:proofErr w:type="spellStart"/>
      <w:r w:rsidRPr="1B9C6E32">
        <w:rPr>
          <w:rFonts w:eastAsiaTheme="minorEastAsia"/>
          <w:kern w:val="0"/>
          <w14:ligatures w14:val="none"/>
        </w:rPr>
        <w:t>RealBridge</w:t>
      </w:r>
      <w:proofErr w:type="spellEnd"/>
      <w:r w:rsidRPr="1B9C6E32">
        <w:rPr>
          <w:rFonts w:eastAsiaTheme="minorEastAsia"/>
          <w:kern w:val="0"/>
          <w14:ligatures w14:val="none"/>
        </w:rPr>
        <w:t>, and Shark Bridge.</w:t>
      </w:r>
    </w:p>
    <w:p w14:paraId="5F5CFFE5" w14:textId="3B0D850A" w:rsidR="21504BED" w:rsidRPr="00D615A8" w:rsidRDefault="00D747FE" w:rsidP="00D615A8">
      <w:p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 xml:space="preserve">Highlights included the ACBL Centennial Event Series on Bridge Base Online, the launch of sanctioned tournaments on </w:t>
      </w:r>
      <w:proofErr w:type="spellStart"/>
      <w:r w:rsidRPr="1B9C6E32">
        <w:rPr>
          <w:rFonts w:eastAsiaTheme="minorEastAsia"/>
          <w:kern w:val="0"/>
          <w14:ligatures w14:val="none"/>
        </w:rPr>
        <w:t>Funbridge</w:t>
      </w:r>
      <w:proofErr w:type="spellEnd"/>
      <w:r w:rsidRPr="1B9C6E32">
        <w:rPr>
          <w:rFonts w:eastAsiaTheme="minorEastAsia"/>
          <w:kern w:val="0"/>
          <w14:ligatures w14:val="none"/>
        </w:rPr>
        <w:t xml:space="preserve">, the introduction of masterpoints on </w:t>
      </w:r>
      <w:proofErr w:type="spellStart"/>
      <w:r w:rsidRPr="1B9C6E32">
        <w:rPr>
          <w:rFonts w:eastAsiaTheme="minorEastAsia"/>
          <w:kern w:val="0"/>
          <w14:ligatures w14:val="none"/>
        </w:rPr>
        <w:t>IntoBridge</w:t>
      </w:r>
      <w:proofErr w:type="spellEnd"/>
      <w:r w:rsidRPr="1B9C6E32">
        <w:rPr>
          <w:rFonts w:eastAsiaTheme="minorEastAsia"/>
          <w:kern w:val="0"/>
          <w14:ligatures w14:val="none"/>
        </w:rPr>
        <w:t xml:space="preserve"> Ranked Games, </w:t>
      </w:r>
      <w:proofErr w:type="spellStart"/>
      <w:r w:rsidRPr="1B9C6E32">
        <w:rPr>
          <w:rFonts w:eastAsiaTheme="minorEastAsia"/>
          <w:kern w:val="0"/>
          <w14:ligatures w14:val="none"/>
        </w:rPr>
        <w:t>RealBridge’s</w:t>
      </w:r>
      <w:proofErr w:type="spellEnd"/>
      <w:r w:rsidRPr="1B9C6E32">
        <w:rPr>
          <w:rFonts w:eastAsiaTheme="minorEastAsia"/>
          <w:kern w:val="0"/>
          <w14:ligatures w14:val="none"/>
        </w:rPr>
        <w:t xml:space="preserve"> approval as an e-Club platform for 2026, and the addition </w:t>
      </w:r>
      <w:r w:rsidR="007251BB" w:rsidRPr="1B9C6E32">
        <w:rPr>
          <w:rFonts w:eastAsiaTheme="minorEastAsia"/>
          <w:kern w:val="0"/>
          <w14:ligatures w14:val="none"/>
        </w:rPr>
        <w:t>of</w:t>
      </w:r>
      <w:r w:rsidRPr="1B9C6E32">
        <w:rPr>
          <w:rFonts w:eastAsiaTheme="minorEastAsia"/>
          <w:kern w:val="0"/>
          <w14:ligatures w14:val="none"/>
        </w:rPr>
        <w:t xml:space="preserve"> RSVP Bridge to the sanctioned ecosystem. Long-standing partner The </w:t>
      </w:r>
      <w:proofErr w:type="spellStart"/>
      <w:r w:rsidRPr="1B9C6E32">
        <w:rPr>
          <w:rFonts w:eastAsiaTheme="minorEastAsia"/>
          <w:kern w:val="0"/>
          <w14:ligatures w14:val="none"/>
        </w:rPr>
        <w:t>CommonGame</w:t>
      </w:r>
      <w:proofErr w:type="spellEnd"/>
      <w:r w:rsidRPr="1B9C6E32">
        <w:rPr>
          <w:rFonts w:eastAsiaTheme="minorEastAsia"/>
          <w:kern w:val="0"/>
          <w14:ligatures w14:val="none"/>
        </w:rPr>
        <w:t xml:space="preserve"> continued to support club </w:t>
      </w:r>
      <w:r w:rsidRPr="0676F719">
        <w:rPr>
          <w:rFonts w:eastAsiaTheme="minorEastAsia"/>
          <w:kern w:val="0"/>
          <w14:ligatures w14:val="none"/>
        </w:rPr>
        <w:t>communities</w:t>
      </w:r>
      <w:r w:rsidR="33FC9619" w:rsidRPr="0676F719">
        <w:rPr>
          <w:rFonts w:eastAsiaTheme="minorEastAsia"/>
          <w:kern w:val="0"/>
          <w14:ligatures w14:val="none"/>
        </w:rPr>
        <w:t xml:space="preserve"> </w:t>
      </w:r>
      <w:r w:rsidRPr="0676F719">
        <w:rPr>
          <w:rFonts w:eastAsiaTheme="minorEastAsia"/>
          <w:kern w:val="0"/>
          <w14:ligatures w14:val="none"/>
        </w:rPr>
        <w:t>with</w:t>
      </w:r>
      <w:r w:rsidRPr="1B9C6E32">
        <w:rPr>
          <w:rFonts w:eastAsiaTheme="minorEastAsia"/>
          <w:kern w:val="0"/>
          <w14:ligatures w14:val="none"/>
        </w:rPr>
        <w:t xml:space="preserve"> additional partnerships under active discussion.</w:t>
      </w:r>
    </w:p>
    <w:p w14:paraId="670DBEC7" w14:textId="77777777" w:rsidR="0086653C" w:rsidRPr="00D747FE" w:rsidRDefault="0086653C" w:rsidP="0086653C">
      <w:pPr>
        <w:spacing w:before="100" w:beforeAutospacing="1" w:after="100" w:afterAutospacing="1" w:line="240" w:lineRule="auto"/>
        <w:outlineLvl w:val="2"/>
        <w:rPr>
          <w:rFonts w:eastAsiaTheme="minorEastAsia"/>
          <w:b/>
          <w:bCs/>
          <w:kern w:val="0"/>
          <w14:ligatures w14:val="none"/>
        </w:rPr>
      </w:pPr>
      <w:r w:rsidRPr="1FED4944">
        <w:rPr>
          <w:rFonts w:eastAsiaTheme="minorEastAsia"/>
          <w:b/>
          <w:bCs/>
          <w:kern w:val="0"/>
          <w14:ligatures w14:val="none"/>
        </w:rPr>
        <w:t>Governance</w:t>
      </w:r>
    </w:p>
    <w:p w14:paraId="155CD700" w14:textId="77777777" w:rsidR="0086653C" w:rsidRPr="00D747FE" w:rsidRDefault="0086653C" w:rsidP="0086653C">
      <w:p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The ACBL Board of Directors election was held in November with the following results:</w:t>
      </w:r>
    </w:p>
    <w:p w14:paraId="25B0D466" w14:textId="77777777" w:rsidR="0086653C" w:rsidRPr="00D747FE" w:rsidRDefault="0086653C" w:rsidP="0086653C">
      <w:pPr>
        <w:numPr>
          <w:ilvl w:val="0"/>
          <w:numId w:val="1"/>
        </w:num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Cindy Shoemaker (Region 10), Board President</w:t>
      </w:r>
    </w:p>
    <w:p w14:paraId="0BD105C7" w14:textId="77777777" w:rsidR="0086653C" w:rsidRPr="00D747FE" w:rsidRDefault="0086653C" w:rsidP="0086653C">
      <w:pPr>
        <w:numPr>
          <w:ilvl w:val="0"/>
          <w:numId w:val="1"/>
        </w:num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Dennis Carman (Region 5), Vice President</w:t>
      </w:r>
    </w:p>
    <w:p w14:paraId="6CD76A06" w14:textId="77777777" w:rsidR="0086653C" w:rsidRPr="00D747FE" w:rsidRDefault="0086653C" w:rsidP="0086653C">
      <w:pPr>
        <w:numPr>
          <w:ilvl w:val="0"/>
          <w:numId w:val="1"/>
        </w:num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Joann Glasson (Region 3), Treasurer</w:t>
      </w:r>
    </w:p>
    <w:p w14:paraId="76569430" w14:textId="7F69AE4F" w:rsidR="7DE015FE" w:rsidRPr="00D615A8" w:rsidRDefault="0086653C" w:rsidP="00D615A8">
      <w:pPr>
        <w:numPr>
          <w:ilvl w:val="0"/>
          <w:numId w:val="1"/>
        </w:numPr>
        <w:spacing w:before="100" w:beforeAutospacing="1" w:after="100" w:afterAutospacing="1" w:line="240" w:lineRule="auto"/>
        <w:rPr>
          <w:rFonts w:eastAsiaTheme="minorEastAsia"/>
          <w:kern w:val="0"/>
          <w14:ligatures w14:val="none"/>
        </w:rPr>
      </w:pPr>
      <w:r w:rsidRPr="1B9C6E32">
        <w:rPr>
          <w:rFonts w:eastAsiaTheme="minorEastAsia"/>
          <w:kern w:val="0"/>
          <w14:ligatures w14:val="none"/>
        </w:rPr>
        <w:t>Newly elected Directors: Sue Miguel (Region 2) and Cornelia Gould (Region 11)</w:t>
      </w:r>
    </w:p>
    <w:p w14:paraId="6F7E2991" w14:textId="161437B4" w:rsidR="00F26424" w:rsidRDefault="000C61F4" w:rsidP="00F26424">
      <w:pPr>
        <w:spacing w:before="100" w:beforeAutospacing="1" w:after="100" w:afterAutospacing="1" w:line="240" w:lineRule="auto"/>
        <w:rPr>
          <w:rFonts w:eastAsiaTheme="minorEastAsia"/>
        </w:rPr>
      </w:pPr>
      <w:r>
        <w:rPr>
          <w:rFonts w:eastAsiaTheme="minorEastAsia"/>
          <w:kern w:val="0"/>
          <w14:ligatures w14:val="none"/>
        </w:rPr>
        <w:t xml:space="preserve">We are looking forward to a </w:t>
      </w:r>
      <w:r w:rsidR="00C50F80">
        <w:rPr>
          <w:rFonts w:eastAsiaTheme="minorEastAsia"/>
          <w:kern w:val="0"/>
          <w14:ligatures w14:val="none"/>
        </w:rPr>
        <w:t>terrific 2026</w:t>
      </w:r>
      <w:r w:rsidR="35FA2B99" w:rsidRPr="768FE52A">
        <w:rPr>
          <w:rFonts w:eastAsiaTheme="minorEastAsia"/>
        </w:rPr>
        <w:t>!</w:t>
      </w:r>
      <w:r w:rsidR="00257796">
        <w:rPr>
          <w:rFonts w:eastAsiaTheme="minorEastAsia"/>
        </w:rPr>
        <w:t xml:space="preserve"> The summer NABC will be in Minneapolis and the Fall NABC will be in San Diego. Make your plans to come and have fun!</w:t>
      </w:r>
    </w:p>
    <w:p w14:paraId="2BAD3260" w14:textId="21B0ED87" w:rsidR="00257796" w:rsidRDefault="00257796" w:rsidP="00F26424">
      <w:pPr>
        <w:spacing w:before="100" w:beforeAutospacing="1" w:after="100" w:afterAutospacing="1" w:line="240" w:lineRule="auto"/>
        <w:rPr>
          <w:rFonts w:eastAsiaTheme="minorEastAsia"/>
          <w:kern w:val="0"/>
          <w14:ligatures w14:val="none"/>
        </w:rPr>
      </w:pPr>
      <w:r>
        <w:rPr>
          <w:rFonts w:eastAsiaTheme="minorEastAsia"/>
        </w:rPr>
        <w:t>See you at the table.</w:t>
      </w:r>
    </w:p>
    <w:p w14:paraId="73BAF9CA" w14:textId="786FAE49" w:rsidR="0086653C" w:rsidRDefault="0086653C" w:rsidP="00D747FE">
      <w:pPr>
        <w:spacing w:before="100" w:beforeAutospacing="1" w:after="100" w:afterAutospacing="1" w:line="240" w:lineRule="auto"/>
        <w:rPr>
          <w:rFonts w:eastAsiaTheme="minorEastAsia"/>
          <w:kern w:val="0"/>
          <w14:ligatures w14:val="none"/>
        </w:rPr>
      </w:pPr>
    </w:p>
    <w:p w14:paraId="324A784D" w14:textId="0BB6828C" w:rsidR="003844AB" w:rsidRDefault="003844AB">
      <w:pPr>
        <w:rPr>
          <w:rFonts w:eastAsiaTheme="minorEastAsia"/>
        </w:rPr>
      </w:pPr>
    </w:p>
    <w:sectPr w:rsidR="00384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740FD"/>
    <w:multiLevelType w:val="multilevel"/>
    <w:tmpl w:val="D232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66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FE"/>
    <w:rsid w:val="00021FA3"/>
    <w:rsid w:val="00072CEF"/>
    <w:rsid w:val="000C4451"/>
    <w:rsid w:val="000C61F4"/>
    <w:rsid w:val="001836F6"/>
    <w:rsid w:val="00257796"/>
    <w:rsid w:val="002753A9"/>
    <w:rsid w:val="00292943"/>
    <w:rsid w:val="002B62DB"/>
    <w:rsid w:val="002D0227"/>
    <w:rsid w:val="002E28D1"/>
    <w:rsid w:val="002E5531"/>
    <w:rsid w:val="003055C5"/>
    <w:rsid w:val="003215C7"/>
    <w:rsid w:val="0033044D"/>
    <w:rsid w:val="00340ABF"/>
    <w:rsid w:val="00341DAF"/>
    <w:rsid w:val="003844AB"/>
    <w:rsid w:val="003A03B4"/>
    <w:rsid w:val="003B4654"/>
    <w:rsid w:val="003C6A3C"/>
    <w:rsid w:val="00443590"/>
    <w:rsid w:val="00444E82"/>
    <w:rsid w:val="004A6887"/>
    <w:rsid w:val="004B26FB"/>
    <w:rsid w:val="004B5867"/>
    <w:rsid w:val="004C782C"/>
    <w:rsid w:val="00550FD6"/>
    <w:rsid w:val="005C3C03"/>
    <w:rsid w:val="005C407D"/>
    <w:rsid w:val="005D26A3"/>
    <w:rsid w:val="005F1372"/>
    <w:rsid w:val="007251BB"/>
    <w:rsid w:val="00754C3C"/>
    <w:rsid w:val="00761344"/>
    <w:rsid w:val="00762ED4"/>
    <w:rsid w:val="007706B0"/>
    <w:rsid w:val="007B6FD6"/>
    <w:rsid w:val="007F02E5"/>
    <w:rsid w:val="00807188"/>
    <w:rsid w:val="00822528"/>
    <w:rsid w:val="0086653C"/>
    <w:rsid w:val="008976DB"/>
    <w:rsid w:val="008A2986"/>
    <w:rsid w:val="008A7439"/>
    <w:rsid w:val="008F7B19"/>
    <w:rsid w:val="00935AB6"/>
    <w:rsid w:val="00944F0E"/>
    <w:rsid w:val="009675D2"/>
    <w:rsid w:val="009750F1"/>
    <w:rsid w:val="009979E0"/>
    <w:rsid w:val="00A07E18"/>
    <w:rsid w:val="00A542FC"/>
    <w:rsid w:val="00A611D6"/>
    <w:rsid w:val="00A72DBF"/>
    <w:rsid w:val="00AD74D9"/>
    <w:rsid w:val="00B01302"/>
    <w:rsid w:val="00B30FDD"/>
    <w:rsid w:val="00B31DD5"/>
    <w:rsid w:val="00B41A48"/>
    <w:rsid w:val="00C14C7F"/>
    <w:rsid w:val="00C50F80"/>
    <w:rsid w:val="00C60C00"/>
    <w:rsid w:val="00C72882"/>
    <w:rsid w:val="00C92768"/>
    <w:rsid w:val="00CA459C"/>
    <w:rsid w:val="00CF148B"/>
    <w:rsid w:val="00CF7B74"/>
    <w:rsid w:val="00D262ED"/>
    <w:rsid w:val="00D615A8"/>
    <w:rsid w:val="00D747FE"/>
    <w:rsid w:val="00D816F4"/>
    <w:rsid w:val="00D932FC"/>
    <w:rsid w:val="00DB4D0E"/>
    <w:rsid w:val="00E15866"/>
    <w:rsid w:val="00E56889"/>
    <w:rsid w:val="00E7633D"/>
    <w:rsid w:val="00E830C9"/>
    <w:rsid w:val="00F056B1"/>
    <w:rsid w:val="00F23D2D"/>
    <w:rsid w:val="00F26424"/>
    <w:rsid w:val="00F35312"/>
    <w:rsid w:val="00F80A13"/>
    <w:rsid w:val="00F904B2"/>
    <w:rsid w:val="00FA7BB4"/>
    <w:rsid w:val="02851A58"/>
    <w:rsid w:val="03D5B094"/>
    <w:rsid w:val="0676F719"/>
    <w:rsid w:val="06FE0B55"/>
    <w:rsid w:val="08029B01"/>
    <w:rsid w:val="081C451A"/>
    <w:rsid w:val="1265B8EA"/>
    <w:rsid w:val="1770EE38"/>
    <w:rsid w:val="1919EEE1"/>
    <w:rsid w:val="1A55C5DA"/>
    <w:rsid w:val="1A7A3F9D"/>
    <w:rsid w:val="1B9C6E32"/>
    <w:rsid w:val="1EE4DCFC"/>
    <w:rsid w:val="1FED4944"/>
    <w:rsid w:val="21504BED"/>
    <w:rsid w:val="23C76E5F"/>
    <w:rsid w:val="263B7FA0"/>
    <w:rsid w:val="2A93164E"/>
    <w:rsid w:val="2B0BC421"/>
    <w:rsid w:val="32F8A8A1"/>
    <w:rsid w:val="33131687"/>
    <w:rsid w:val="33FC9619"/>
    <w:rsid w:val="35FA2B99"/>
    <w:rsid w:val="391F4927"/>
    <w:rsid w:val="3CE86C1A"/>
    <w:rsid w:val="3E5F027C"/>
    <w:rsid w:val="5568A83D"/>
    <w:rsid w:val="580F3610"/>
    <w:rsid w:val="58CEAA26"/>
    <w:rsid w:val="5DEE4908"/>
    <w:rsid w:val="5EE627F9"/>
    <w:rsid w:val="60143ACF"/>
    <w:rsid w:val="678E2BBF"/>
    <w:rsid w:val="6D121A5E"/>
    <w:rsid w:val="6D5AA219"/>
    <w:rsid w:val="768FE52A"/>
    <w:rsid w:val="774304DA"/>
    <w:rsid w:val="7DE015FE"/>
    <w:rsid w:val="7E4FE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49B9"/>
  <w15:chartTrackingRefBased/>
  <w15:docId w15:val="{8C026DA2-282D-4C30-83E1-167EDCDF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4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4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7FE"/>
    <w:rPr>
      <w:rFonts w:eastAsiaTheme="majorEastAsia" w:cstheme="majorBidi"/>
      <w:color w:val="272727" w:themeColor="text1" w:themeTint="D8"/>
    </w:rPr>
  </w:style>
  <w:style w:type="paragraph" w:styleId="Title">
    <w:name w:val="Title"/>
    <w:basedOn w:val="Normal"/>
    <w:next w:val="Normal"/>
    <w:link w:val="TitleChar"/>
    <w:uiPriority w:val="10"/>
    <w:qFormat/>
    <w:rsid w:val="00D74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7FE"/>
    <w:pPr>
      <w:spacing w:before="160"/>
      <w:jc w:val="center"/>
    </w:pPr>
    <w:rPr>
      <w:i/>
      <w:iCs/>
      <w:color w:val="404040" w:themeColor="text1" w:themeTint="BF"/>
    </w:rPr>
  </w:style>
  <w:style w:type="character" w:customStyle="1" w:styleId="QuoteChar">
    <w:name w:val="Quote Char"/>
    <w:basedOn w:val="DefaultParagraphFont"/>
    <w:link w:val="Quote"/>
    <w:uiPriority w:val="29"/>
    <w:rsid w:val="00D747FE"/>
    <w:rPr>
      <w:i/>
      <w:iCs/>
      <w:color w:val="404040" w:themeColor="text1" w:themeTint="BF"/>
    </w:rPr>
  </w:style>
  <w:style w:type="paragraph" w:styleId="ListParagraph">
    <w:name w:val="List Paragraph"/>
    <w:basedOn w:val="Normal"/>
    <w:uiPriority w:val="34"/>
    <w:qFormat/>
    <w:rsid w:val="00D747FE"/>
    <w:pPr>
      <w:ind w:left="720"/>
      <w:contextualSpacing/>
    </w:pPr>
  </w:style>
  <w:style w:type="character" w:styleId="IntenseEmphasis">
    <w:name w:val="Intense Emphasis"/>
    <w:basedOn w:val="DefaultParagraphFont"/>
    <w:uiPriority w:val="21"/>
    <w:qFormat/>
    <w:rsid w:val="00D747FE"/>
    <w:rPr>
      <w:i/>
      <w:iCs/>
      <w:color w:val="0F4761" w:themeColor="accent1" w:themeShade="BF"/>
    </w:rPr>
  </w:style>
  <w:style w:type="paragraph" w:styleId="IntenseQuote">
    <w:name w:val="Intense Quote"/>
    <w:basedOn w:val="Normal"/>
    <w:next w:val="Normal"/>
    <w:link w:val="IntenseQuoteChar"/>
    <w:uiPriority w:val="30"/>
    <w:qFormat/>
    <w:rsid w:val="00D7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7FE"/>
    <w:rPr>
      <w:i/>
      <w:iCs/>
      <w:color w:val="0F4761" w:themeColor="accent1" w:themeShade="BF"/>
    </w:rPr>
  </w:style>
  <w:style w:type="character" w:styleId="IntenseReference">
    <w:name w:val="Intense Reference"/>
    <w:basedOn w:val="DefaultParagraphFont"/>
    <w:uiPriority w:val="32"/>
    <w:qFormat/>
    <w:rsid w:val="00D747FE"/>
    <w:rPr>
      <w:b/>
      <w:bCs/>
      <w:smallCaps/>
      <w:color w:val="0F4761" w:themeColor="accent1" w:themeShade="BF"/>
      <w:spacing w:val="5"/>
    </w:rPr>
  </w:style>
  <w:style w:type="character" w:styleId="Strong">
    <w:name w:val="Strong"/>
    <w:basedOn w:val="DefaultParagraphFont"/>
    <w:uiPriority w:val="22"/>
    <w:qFormat/>
    <w:rsid w:val="00D747FE"/>
    <w:rPr>
      <w:b/>
      <w:bCs/>
    </w:rPr>
  </w:style>
  <w:style w:type="paragraph" w:styleId="NormalWeb">
    <w:name w:val="Normal (Web)"/>
    <w:basedOn w:val="Normal"/>
    <w:uiPriority w:val="99"/>
    <w:semiHidden/>
    <w:unhideWhenUsed/>
    <w:rsid w:val="00D747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2822</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Bronia Jenkins</dc:creator>
  <cp:keywords/>
  <dc:description/>
  <cp:lastModifiedBy>Region9-Rebecca Brown</cp:lastModifiedBy>
  <cp:revision>2</cp:revision>
  <dcterms:created xsi:type="dcterms:W3CDTF">2026-02-12T14:50:00Z</dcterms:created>
  <dcterms:modified xsi:type="dcterms:W3CDTF">2026-02-12T14:50:00Z</dcterms:modified>
</cp:coreProperties>
</file>